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B8" w:rsidRPr="00221FB8" w:rsidRDefault="00221FB8" w:rsidP="00221FB8">
      <w:pPr>
        <w:spacing w:before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21F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Образец заполнения формы информационного письма о внесении изменений в сведения в реестре об Операторе операторов, осуществляющих обработку персональных данных</w:t>
      </w:r>
    </w:p>
    <w:tbl>
      <w:tblPr>
        <w:tblW w:w="1042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6"/>
        <w:gridCol w:w="5642"/>
      </w:tblGrid>
      <w:tr w:rsidR="00334D49" w:rsidRPr="006C760E" w:rsidTr="00334D49">
        <w:trPr>
          <w:trHeight w:val="3104"/>
          <w:tblCellSpacing w:w="0" w:type="dxa"/>
        </w:trPr>
        <w:tc>
          <w:tcPr>
            <w:tcW w:w="4786" w:type="dxa"/>
            <w:hideMark/>
          </w:tcPr>
          <w:p w:rsidR="00334D49" w:rsidRPr="006C760E" w:rsidRDefault="00334D49" w:rsidP="001138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34D49" w:rsidRPr="00B6452A" w:rsidRDefault="00B6452A" w:rsidP="0011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u w:val="single"/>
                <w:lang w:eastAsia="ru-RU"/>
              </w:rPr>
              <w:t>Письмо</w:t>
            </w:r>
            <w:r w:rsidR="00334D49" w:rsidRPr="00B6452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u w:val="single"/>
                <w:lang w:eastAsia="ru-RU"/>
              </w:rPr>
              <w:t xml:space="preserve"> оформляется на </w:t>
            </w:r>
            <w:r w:rsidRPr="00B6452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u w:val="single"/>
                <w:lang w:eastAsia="ru-RU"/>
              </w:rPr>
              <w:t xml:space="preserve">сайте </w:t>
            </w:r>
            <w:r w:rsidR="00334D49" w:rsidRPr="00B6452A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u w:val="single"/>
                <w:lang w:eastAsia="ru-RU"/>
              </w:rPr>
              <w:t>органа, осуществляющего обработку персональных данных.</w:t>
            </w:r>
          </w:p>
          <w:p w:rsidR="00334D49" w:rsidRPr="006C760E" w:rsidRDefault="00B6452A" w:rsidP="0011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lang w:eastAsia="ru-RU"/>
              </w:rPr>
              <w:t>Письму</w:t>
            </w:r>
            <w:r w:rsidR="00334D49" w:rsidRPr="006C760E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lang w:eastAsia="ru-RU"/>
              </w:rPr>
              <w:t xml:space="preserve"> присваивается номер и указывается дата составления.</w:t>
            </w:r>
          </w:p>
          <w:p w:rsidR="006C760E" w:rsidRPr="006C760E" w:rsidRDefault="00334D49" w:rsidP="001138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0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lang w:eastAsia="ru-RU"/>
              </w:rPr>
              <w:t>Подаваемый документ (оригинал) обязательно подписывается уполномоченным лицом (руководителем) </w:t>
            </w:r>
          </w:p>
        </w:tc>
        <w:tc>
          <w:tcPr>
            <w:tcW w:w="5642" w:type="dxa"/>
            <w:hideMark/>
          </w:tcPr>
          <w:p w:rsidR="00334D49" w:rsidRPr="006C760E" w:rsidRDefault="00334D49" w:rsidP="001138F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34D49" w:rsidRPr="006C760E" w:rsidRDefault="00E17894" w:rsidP="001138F5">
            <w:pPr>
              <w:spacing w:before="150" w:after="150" w:line="240" w:lineRule="auto"/>
              <w:ind w:left="170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Руководителю </w:t>
            </w:r>
            <w:r w:rsidR="00334D49"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Управления Федеральной службы по надзору в сфере связи, информационных технологий и  массовых коммуникаций по </w:t>
            </w:r>
            <w:r w:rsidR="00334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Амурской</w:t>
            </w:r>
            <w:r w:rsidR="00334D49"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области</w:t>
            </w:r>
          </w:p>
          <w:p w:rsidR="00334D49" w:rsidRPr="006C760E" w:rsidRDefault="00334D49" w:rsidP="001138F5">
            <w:pPr>
              <w:spacing w:before="150" w:after="150" w:line="240" w:lineRule="auto"/>
              <w:ind w:left="1701"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B645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Я.В. Романовой</w:t>
            </w:r>
          </w:p>
          <w:p w:rsidR="00334D49" w:rsidRDefault="00334D49" w:rsidP="001138F5">
            <w:pPr>
              <w:spacing w:after="0" w:line="240" w:lineRule="auto"/>
              <w:ind w:left="1701" w:hanging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Ленина, д. 113,</w:t>
            </w:r>
            <w:r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Благовещенск</w:t>
            </w:r>
            <w:r w:rsidRPr="006C76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675000</w:t>
            </w:r>
          </w:p>
          <w:p w:rsidR="006C760E" w:rsidRPr="006C760E" w:rsidRDefault="00E17894" w:rsidP="001138F5">
            <w:pPr>
              <w:spacing w:after="0" w:line="240" w:lineRule="auto"/>
              <w:ind w:left="141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1FB8" w:rsidRDefault="00221FB8" w:rsidP="00221FB8">
      <w:pPr>
        <w:spacing w:before="300" w:after="0" w:line="352" w:lineRule="atLeast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21F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 Информационное письмо о внесении изменений в сведения об Операторе в реестре операторов, осуществляющих обработку персональных данных</w:t>
      </w:r>
    </w:p>
    <w:p w:rsidR="00334D49" w:rsidRDefault="00B6452A" w:rsidP="00B6452A">
      <w:pPr>
        <w:spacing w:before="300" w:after="0" w:line="352" w:lineRule="atLeast"/>
        <w:jc w:val="center"/>
        <w:outlineLvl w:val="1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Форма заполняется на сайте Управления Роскомнадзора по Амурской области</w:t>
      </w:r>
    </w:p>
    <w:p w:rsidR="00B6452A" w:rsidRPr="00B6452A" w:rsidRDefault="00B6452A" w:rsidP="00B6452A">
      <w:pPr>
        <w:spacing w:before="300" w:after="0" w:line="352" w:lineRule="atLeast"/>
        <w:jc w:val="center"/>
        <w:outlineLvl w:val="1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221FB8" w:rsidRDefault="00221FB8" w:rsidP="00221FB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221FB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221FB8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снования изменений: </w:t>
      </w:r>
      <w:r w:rsidRPr="00221FB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пункт 2.1 статьи 25</w:t>
      </w:r>
      <w:r w:rsidR="00557D02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; </w:t>
      </w:r>
      <w:r w:rsidRPr="00221FB8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часть 7 статьи 22 Федерального закона от 27.07.2006 г. № 152-ФЗ «О персональных данных»; изменения наименования, адреса оператора, изменения сведений указанных в ранее поданном уведомлении.</w:t>
      </w:r>
    </w:p>
    <w:p w:rsidR="00557D02" w:rsidRPr="00221FB8" w:rsidRDefault="00557D02" w:rsidP="00221F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1. Тип оператора:</w:t>
      </w:r>
    </w:p>
    <w:p w:rsidR="00557D02" w:rsidRPr="006C760E" w:rsidRDefault="00557D02" w:rsidP="00557D02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Тип оператора: 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юридическое лицо/государственный или муниципальный орган/индивидуальный предприниматель/физическое лицо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(указать что-либо одно).</w:t>
      </w:r>
    </w:p>
    <w:p w:rsidR="00557D02" w:rsidRPr="006C760E" w:rsidRDefault="00557D02" w:rsidP="00557D02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Полное и сокращенное наименования Оператора с указанием организационно-правовой формы: 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Общество с ограниченной ответственностью "Первый" (ООО "Первый")</w:t>
      </w:r>
    </w:p>
    <w:p w:rsidR="00557D02" w:rsidRPr="006C760E" w:rsidRDefault="00557D02" w:rsidP="00557D02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Фамилия, имя, отчество Оператора: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Индивидуальный предприниматель Иванов Иван Иванович (ИП Иванов И.И.).</w:t>
      </w:r>
    </w:p>
    <w:p w:rsidR="00557D02" w:rsidRPr="006C760E" w:rsidRDefault="00557D02" w:rsidP="00557D02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Паспорт серия____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№ _____ выдан ____________ дата 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выдачи_____________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(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заполняется только индивидуальными предпринимателями и физическими лицами)</w:t>
      </w:r>
    </w:p>
    <w:p w:rsidR="00557D02" w:rsidRPr="006C760E" w:rsidRDefault="00557D02" w:rsidP="00557D02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Адрес регистрации: 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675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000,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Амурская обл., г. Благовещенск, ул.Ленина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д. 1, оф. 1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(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указываются в строгом соответствии со свидетельством о постановке юридического лица на учет в налоговом органе)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557D02" w:rsidRPr="006C760E" w:rsidRDefault="00557D02" w:rsidP="00557D02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Почтовый адрес: 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675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000,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Амурская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обл., г.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Благовещенск,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="005D1C9D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ул. Третья, д.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1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(если совпадает с адресом регистрации, заполнять не обязательно)</w:t>
      </w:r>
    </w:p>
    <w:p w:rsidR="00557D02" w:rsidRPr="006C760E" w:rsidRDefault="00557D02" w:rsidP="00557D02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ИНН: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800000000</w:t>
      </w:r>
    </w:p>
    <w:p w:rsidR="00557D02" w:rsidRPr="006C760E" w:rsidRDefault="00557D02" w:rsidP="00557D02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 ОГРН: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0000000000000</w:t>
      </w:r>
    </w:p>
    <w:p w:rsidR="00557D02" w:rsidRPr="00076E17" w:rsidRDefault="00557D02" w:rsidP="00557D02">
      <w:pPr>
        <w:numPr>
          <w:ilvl w:val="0"/>
          <w:numId w:val="6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наименование филиала (представительства) юридического лица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(при наличии)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Филиал ООО "Пе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рвый", находящийся по адресу: 68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0000,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Хабаровский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кр</w:t>
      </w:r>
      <w:proofErr w:type="spell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., г.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Хабаровск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ул. Новая, д. 1</w:t>
      </w:r>
    </w:p>
    <w:p w:rsidR="00557D02" w:rsidRDefault="00557D02" w:rsidP="00557D02">
      <w:p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2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Правовое основание: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Ст. 23, 24 Конституции Российской Федерации, ст. 85-90 Трудового кодекса Российской Федерации,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 также указать названия других федеральных и региональных нормативных актов (если такие имеются), регламентирующих деятельность организации и касающихся обработки персональных данных,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Устав ООО "Первый", Положение о работе с персональными данными в ООО "Первый"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лицензия № 0000001 от 00.00.0000, выданная ___________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(кем выдана)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осуществление _________________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(указывается лицензируемый вид деятельности)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(номер лицензии и пункт лицензионных условий, закрепляющий запрет на передачу персональных данных (или информации, касающейся физических лиц), отражается только при наличии лицензии и (или) соответствующего пункта лицензионных условий)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lastRenderedPageBreak/>
        <w:t xml:space="preserve">Федеральный закон от 27.07.2006 № 152-ФЗ «О персональных данных» не может служить правовым основанием обработки персональных данных оператором, поскольку указанный Закон регулирует отношения, связанные с обработкой персональных данных, а также 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закрепл</w:t>
      </w:r>
      <w:r w:rsidRPr="006C760E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яет требования, предъявляемые к операт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о</w:t>
      </w:r>
      <w:r w:rsidRPr="006C760E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>рам при обработке персональных данных.</w:t>
      </w:r>
    </w:p>
    <w:p w:rsidR="00557D02" w:rsidRPr="006C760E" w:rsidRDefault="00557D02" w:rsidP="00557D02">
      <w:p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3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Цель обработки персональных данных: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Необходимо указать как цели, указанные в учредительных документах (уставе, учредительном договоре, положении) оператора, так и цели фактически осуществляемой оператором деятельности.</w:t>
      </w:r>
    </w:p>
    <w:p w:rsidR="00557D02" w:rsidRPr="006C760E" w:rsidRDefault="00557D02" w:rsidP="00557D02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Например:</w:t>
      </w:r>
    </w:p>
    <w:p w:rsidR="00557D02" w:rsidRPr="006C760E" w:rsidRDefault="00557D02" w:rsidP="00557D02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«осуществление трудовых взаимоотношений с работниками…»,</w:t>
      </w:r>
    </w:p>
    <w:p w:rsidR="00557D02" w:rsidRPr="006C760E" w:rsidRDefault="00557D02" w:rsidP="00557D02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«осуществление видов деятельности в соответствии с Уставом…»,</w:t>
      </w:r>
    </w:p>
    <w:p w:rsidR="00557D02" w:rsidRPr="006C760E" w:rsidRDefault="00557D02" w:rsidP="00557D02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«осуществление полномочий органа власти </w:t>
      </w:r>
      <w:proofErr w:type="gram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</w:t>
      </w:r>
      <w:proofErr w:type="gram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….»,</w:t>
      </w:r>
    </w:p>
    <w:p w:rsidR="00557D02" w:rsidRPr="006C760E" w:rsidRDefault="00557D02" w:rsidP="00557D02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«выполнение государственных функций </w:t>
      </w:r>
      <w:proofErr w:type="gram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</w:t>
      </w:r>
      <w:proofErr w:type="gram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….»,</w:t>
      </w:r>
    </w:p>
    <w:p w:rsidR="00557D02" w:rsidRPr="006C760E" w:rsidRDefault="00557D02" w:rsidP="00557D02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«оказание государственных (муниципальных) услуг по …»,</w:t>
      </w:r>
    </w:p>
    <w:p w:rsidR="00557D02" w:rsidRPr="006C760E" w:rsidRDefault="00557D02" w:rsidP="00557D02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«оказание (предоставление) услуг </w:t>
      </w:r>
      <w:proofErr w:type="gram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</w:t>
      </w:r>
      <w:proofErr w:type="gram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….»,</w:t>
      </w:r>
    </w:p>
    <w:p w:rsidR="00557D02" w:rsidRPr="006C760E" w:rsidRDefault="00557D02" w:rsidP="00557D02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«выполнение работ </w:t>
      </w:r>
      <w:proofErr w:type="gram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</w:t>
      </w:r>
      <w:proofErr w:type="gram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….»,</w:t>
      </w:r>
    </w:p>
    <w:p w:rsidR="00557D02" w:rsidRPr="006C760E" w:rsidRDefault="00557D02" w:rsidP="00557D02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оказание услуг в сфере образования/здравоохранения/торговли и др. </w:t>
      </w:r>
      <w:r w:rsidRPr="006C760E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(т. е. цели, указанные в учредительных документах и цели фактически осуществляемой деятельности)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</w:t>
      </w:r>
    </w:p>
    <w:p w:rsidR="00557D02" w:rsidRPr="006C760E" w:rsidRDefault="00557D02" w:rsidP="00557D02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ведение кадровой работы и бухгалтерского учета,</w:t>
      </w:r>
    </w:p>
    <w:p w:rsidR="00557D02" w:rsidRPr="006C760E" w:rsidRDefault="00557D02" w:rsidP="00557D02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заключение договорных отношений с физическими лицами на оказание услуг и (или) выполнение работ.</w:t>
      </w:r>
    </w:p>
    <w:p w:rsidR="00557D02" w:rsidRDefault="00557D02" w:rsidP="00557D02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Соответствующие виды деятельности отражаются в общероссийских классификаторах услуг, видов деятельности (ОКВЭД), в правоустанавливающих документах юридического лица и т.д.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3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Для обеспечения безопасности персональных данных применяются следующие меры (описание мер, предусмотренных ст. 18.1 и 19 Федерального закона от 27.07.2006 № 152-ФЗ «О персональных данных»):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- Разработано и утверждено Положение об обработке персональных данных в ООО «Первый». Приказом № 1 от 01.01.01 назначено лицо, ответственное за организацию обработки персональных данных. Опубликован и размещен на стенде организации документ, определяющий политику в отношении обработки персональных данных. Разработаны локальные акты по вопросам обработки персональных данных. Осуществляется внутренний контроль соответствия обработки персональных данных Федеральному закону от 27.07.2006 № 152-ФЗ «О персональных данных» и принятым в соответствии с ним нормативным правовым актам, требованиям к защите персональных данных.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данных. Разработана модель угроз безопасности в информационной системе. Обеспечивается учет машинных носителей персональных данных. Обеспечивается восстановление персональных данных, модифицированных или уничтоженных вследствие несанкционированного доступа к ним.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- Средства обеспечения безопасности: обмен персональными данными при их обработке в информационных системах осуществляется по каналам связи, защита которых обеспечивается путем применения электронной подписи, используются антивирусные средства защиты информации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(наименование, версия, № лицензионного соглашения)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межсетевое экранирование, присвоение персональных паролей для каждого рабочего места (конкретного работника), наличие средств восстановления системы защиты персональных данных. Установлены сейфы для хранения личных дел работников и персональных данных физических лиц, запирающиеся металлические шкафы, установлена пожарная сигнализация, видеонаблюдение, круглосуточный охранный пост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(обращаем Ваше внимание на то, что применяемые Оператором меры по обеспечению безопасности персональных данных должны соответствовать используемому Оператором способу обработки персональных данных, указанному в п. 6 настоящего Образца.)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4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Федерации: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Необходимо указать сведения </w:t>
      </w:r>
      <w:r w:rsidR="005D1C9D"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 мерах,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принятых юридическим лицом, в целях исполнения </w:t>
      </w:r>
      <w:r w:rsidR="005D1C9D"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требований,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установленных Постановлением Правительства РФ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 и Постановлением Правительства РФ от 01 ноября 2012 г. N 1119 "Об утверждении требований к защите персональных данных при их обработке в информационных системах персональных данных»".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 xml:space="preserve">Определены места хранения персональных данных (материальных носителей). Определен перечень лиц, осуществляющих обработку персональных данных и имеющих к ним доступ. Обеспечено раздельное хранение персональных данных (материальных носителей), обработка которых осуществляется в различных целях. Обеспечен учет материальных носителей. 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 Лица, осуществляющие обработку </w:t>
      </w:r>
      <w:proofErr w:type="spell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ПДн</w:t>
      </w:r>
      <w:proofErr w:type="spell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без использования средств автоматизации проинформированы о факте обработки ими персональных данных, а </w:t>
      </w:r>
      <w:r w:rsidR="005D1C9D"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также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об особенностях и правилах осуществления такой обработки. 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5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Дата начала обработки персональных данных: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01 января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2000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года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(дата постановки на учет в налоговом органе).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6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Срок или условие прекращения обработки персональных данных: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Прекращение деятельности ООО "Первый", ликвидация ООО "Первый", реорганизация ООО "Первый", истечение срока </w:t>
      </w:r>
      <w:r w:rsidR="005D1C9D"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хранения,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предусмотренного законом, договором или согласием субъекта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ПД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на обработку его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ПД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, отзыв субъектом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ПД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(или его представителя) согласия на обработку его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ПД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с учетом достижения условий, предусмотренных ст. 21 ФЗ «О персональных данных».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800000"/>
          <w:sz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7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Категории персональных данных:</w:t>
      </w:r>
    </w:p>
    <w:p w:rsidR="00557D02" w:rsidRPr="006C760E" w:rsidRDefault="00557D02" w:rsidP="00557D02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непосредственно персональные данные: 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фамилия, имя, отчество; год, месяц, дата и место рождения, адрес, семейное, социальное, имущественное положение, образование, профессия, доходы, паспортные данные, данные трудовой книжки, данные военного билета, сведения о пенсионном страховании, ИНН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(другие категории персональных данных, подлежащих обработке).</w:t>
      </w:r>
    </w:p>
    <w:p w:rsidR="00557D02" w:rsidRPr="006C760E" w:rsidRDefault="00557D02" w:rsidP="00557D02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специальные категории персональных данных: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остояние здоровья, национальная принадлежность, расовая принадлежность, политические взгляды, религиозные или философские убеждения, состояние интимной жизни.</w:t>
      </w:r>
    </w:p>
    <w:p w:rsidR="00557D02" w:rsidRPr="006C760E" w:rsidRDefault="00557D02" w:rsidP="00557D02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биометрические персональные данные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(сведения, которые характеризируют физиологические особенности человека и на основании которых можно установить его личность).</w:t>
      </w:r>
    </w:p>
    <w:p w:rsidR="00557D02" w:rsidRPr="006C760E" w:rsidRDefault="00557D02" w:rsidP="00557D02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Другие категории персональных данных, такие как: паспортные данные, ИНН, данные СНИЛС, сведения о воинском учете, номер телефона и другие, не присутствующие в указанном списке, необходимо дописать текстом.</w:t>
      </w:r>
    </w:p>
    <w:p w:rsidR="00557D02" w:rsidRPr="006C760E" w:rsidRDefault="00557D02" w:rsidP="00557D02">
      <w:pPr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Недопустимо использовать слова "и т.д.", "и т.п.", "и другие", "анкетные данные", "другая информация". В Уведомлении должен быть исчерпывающий (закрытый) перечень категорий персональных данных.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FF"/>
          <w:sz w:val="20"/>
          <w:lang w:eastAsia="ru-RU"/>
        </w:rPr>
        <w:t>Обращаем Ваше внимание на то, что в данном пункте необходимо только перечислить категории персональных данных, фактически обрабатываемые Оператором, без указания персональных данных физических лиц.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8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Категории субъектов, персональные данные которых обрабатываются: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Работники, состоящие в договорных отношениях с ООО "Первый"/ИП Иванова И.И., члены семьи работника, родственники, кандидаты, физические лица, получающие услуги от ООО "Первый"/ИП Иванова И.И., а также физические лица, состоящие в гражданско-правовых и иных договорных отношениях с ООО "Первый"/ИП Иванова И.И, физические лица (заказчики; пассажиры; налогоплательщики; учащиеся, их родители; государственные гражданские служащие; обслуживающий персонал); физические лица, обратившиеся в организацию по страхованию имущества; пенсионеры, физические лица находящихся на обслуживании банка (клиенты); законные представители физических и юридических лиц; больные, состоящие на диспансерном учёте по соответствующим диагнозам, медицинский персонал; граждане, имеющие право на меры социальной поддержки, пособия, доплаты к пенсии, ежемесячные денежные выплаты, компенсации и иные выплаты; законные представители физических и юридических лиц.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Необходимо указать категории субъектов (физических лиц) и виды отношений с субъектами (физическими лицами), персональные данные которых обрабатываются. Обращаем Ваше внимание, что категории субъектов (физических лиц) должны соответствовать целям обработки персональных данных, указанным в п. 2 настоящего Образца.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9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. Перечень действий с персональными данными, общее описание используемых оператором способов обработки персональных данных:</w:t>
      </w:r>
    </w:p>
    <w:p w:rsidR="00557D02" w:rsidRPr="006C760E" w:rsidRDefault="00557D02" w:rsidP="00557D02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Перечень действий с персональными данными: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Из этого перечня необходимо выбрать только те действия, которые оператор непосредственно совершает с персональными данными.</w:t>
      </w:r>
    </w:p>
    <w:p w:rsidR="00557D02" w:rsidRPr="006C760E" w:rsidRDefault="00557D02" w:rsidP="00557D02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lastRenderedPageBreak/>
        <w:t>Способ обработки персональных данных: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см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ешанный/автоматизированный/неавтоматизированный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(указать что-либо одно).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Необходимо указать один из способов обработки персональных данных:</w:t>
      </w:r>
    </w:p>
    <w:p w:rsidR="00557D02" w:rsidRPr="006C760E" w:rsidRDefault="00557D02" w:rsidP="00557D02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неавтоматизированная обработка персональных данных;</w:t>
      </w:r>
    </w:p>
    <w:p w:rsidR="00557D02" w:rsidRPr="006C760E" w:rsidRDefault="00557D02" w:rsidP="00557D02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исключительно автоматизированная обработка персональных данных (обработка персональных данных с помощью средств вычислительной техники);</w:t>
      </w:r>
    </w:p>
    <w:p w:rsidR="00557D02" w:rsidRPr="006C760E" w:rsidRDefault="00557D02" w:rsidP="00557D02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смешанная обработка персональных данных (и автоматизированный, и неавтоматизированный способы одновременно).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При обработке персональных данных информация: передается/не передается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(указать что-либо одно)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 внутренней сети юридического лица (информация доступна лишь для строго определенных сотрудников юридического лица), информация передается/не передается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(указать что-либо одно)</w:t>
      </w: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 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использованием сети общего пользования Интернет.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10.</w:t>
      </w: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 xml:space="preserve"> Осуществление трансграничной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 xml:space="preserve"> передач</w:t>
      </w: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и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 xml:space="preserve"> персональных данных: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осуществляется/осуществляется в США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(указать что-либо одно, в случае трансграничной передачи указывается перечень иностранных государств, на территорию которых осуществляется трансграничная передача персональных данных).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- Сведения о наличии шифровальных (криптографических) средств и наименования этих средств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не используется/ используется «</w:t>
      </w:r>
      <w:proofErr w:type="spell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КриптоПро</w:t>
      </w:r>
      <w:proofErr w:type="spell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CSP 2.0», ООО «Крипто-Про», регистрационный номер № 0000001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(в случае использования оператором, осуществляющим обработку персональных данных, шифровальных (криптографических) средств указываются следующие сведения: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а) наименование, регистрационные номера и производителей используемых криптографических средств;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б) уровень криптографической защиты персональных данных;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в) уровень специальной защиты от утечки по каналам побочных излучений и наводок;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г) уровень защиты от несанкционированного доступа. Предоставление данной информации осуществляется в соответствии с Методическими рекомендациями по обеспечению с помощью крипто средств безопасности персональных данных при их обработке в информационных системах персональных данных с использованием средств автоматизации, утвержденных руководством 8 Центра Федеральной службы безопасности Российской Федерации 21 февраля 2008 г. № 149/5-144).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10.1 Сведения о месте нахождения базы данных, содержащей персональные данные граждан Российской Федерации: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Россия, 675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000,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Амурская 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обл., г.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Благовещенск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, ул.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Ленина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д. 1, оф. 1, собственный ЦОД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*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, Наименование ИС: «1С</w:t>
      </w:r>
      <w:proofErr w:type="gram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:З</w:t>
      </w:r>
      <w:proofErr w:type="gram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арплата и Кадры»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(указываются: страна (страны) размещения базы данных, конкретный адрес (адреса) местонахождения базы данных, собственный ЦОД (да/нет), наименование информационной системы (базы данных).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 xml:space="preserve">11. </w:t>
      </w: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почты: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Иванов Иван Иванович</w:t>
      </w: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(не допускается написание инициалов ответственного лица, фамилия, имя и отчество (при наличии) должны быть указаны в полном объеме)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Общество с ограниченной ответственностью «Второй»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(указывается сторонняя организация, являющаяся ответственной за организацию обработки персональных данных у Оператора, сам Оператор не может быть указан)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675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000, г.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Благовещенск, а/я 000, тел. 00-00-00,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0"/>
          <w:lang w:val="en-US" w:eastAsia="ru-RU"/>
        </w:rPr>
        <w:t>aaa</w:t>
      </w:r>
      <w:proofErr w:type="spell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@</w:t>
      </w:r>
      <w:proofErr w:type="spellStart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mail.ru</w:t>
      </w:r>
      <w:proofErr w:type="spellEnd"/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(указываются рабочие контактные данные).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НЕОБХОДИМО УКАЗАТЬ ЛИБО НАИМЕНОВАНИЕ И КОНТАКТНЫЕ ДАННЫЕ ИНОГО ЮРИДИЧЕСКОГО ЛИЦА, ЛИБО ФАМИЛИЮ, ИМЯ, ОТЧЕСТВО ВАШЕГО СОТРУДНИКА, ОТВЕТСТВЕННЫХ ЗА ОРГАНИЗАЦИЮ ОБРАБОТКИ ПЕРСОНАЛЬНЫХ ДАННЫХ, А ТАКЖЕ КОНТАКТНЫЕ ДАННЫЕ.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(*ЦОД – центр обработки данных)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800000"/>
          <w:sz w:val="20"/>
          <w:lang w:eastAsia="ru-RU"/>
        </w:rPr>
        <w:t>12. Территория обработки: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ООО "Первый" осуществляет </w:t>
      </w:r>
      <w:r w:rsidR="00B6452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свою деятельность на территории </w:t>
      </w:r>
      <w:r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Амурско</w:t>
      </w:r>
      <w:r w:rsidRPr="006C760E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й области.</w:t>
      </w:r>
    </w:p>
    <w:p w:rsidR="00557D02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lang w:eastAsia="ru-RU"/>
        </w:rPr>
      </w:pP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0000FF"/>
          <w:sz w:val="20"/>
          <w:lang w:eastAsia="ru-RU"/>
        </w:rPr>
        <w:t>Указанное уведомление должно быть направлено в письменной форме и подписано уполномоченным лицом. </w:t>
      </w:r>
    </w:p>
    <w:p w:rsidR="00557D02" w:rsidRPr="006C760E" w:rsidRDefault="00557D02" w:rsidP="00557D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Уполномоченным лицом является:</w:t>
      </w:r>
    </w:p>
    <w:p w:rsidR="00557D02" w:rsidRPr="006C760E" w:rsidRDefault="005D1C9D" w:rsidP="00557D02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должностное лицо, имеющее</w:t>
      </w:r>
      <w:r w:rsidR="00557D02" w:rsidRPr="006C760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 xml:space="preserve"> право на основании устава действовать от имени юридического лица без доверенности (генеральный директор, директор, президент, управляющий);</w:t>
      </w:r>
    </w:p>
    <w:p w:rsidR="00557D02" w:rsidRPr="006C760E" w:rsidRDefault="00557D02" w:rsidP="00557D02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руководитель, начальник, действующие на основании положения;</w:t>
      </w:r>
    </w:p>
    <w:p w:rsidR="00557D02" w:rsidRPr="006C760E" w:rsidRDefault="00557D02" w:rsidP="00557D02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60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представитель юридического лица, действующий на основании доверенности, в которой содержится соответствующее полномоч</w:t>
      </w:r>
      <w:bookmarkStart w:id="0" w:name="_GoBack"/>
      <w:bookmarkEnd w:id="0"/>
      <w:r w:rsidRPr="006C760E">
        <w:rPr>
          <w:rFonts w:ascii="Arial" w:eastAsia="Times New Roman" w:hAnsi="Arial" w:cs="Arial"/>
          <w:b/>
          <w:bCs/>
          <w:color w:val="FF0000"/>
          <w:sz w:val="20"/>
          <w:lang w:eastAsia="ru-RU"/>
        </w:rPr>
        <w:t>ие. В этом случае к уведомлению необходимо приложить документ, подтверждающий полномочия лица на подписание документов.</w:t>
      </w:r>
    </w:p>
    <w:p w:rsidR="00933F90" w:rsidRDefault="00933F90"/>
    <w:sectPr w:rsidR="00933F90" w:rsidSect="00334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CD2"/>
    <w:multiLevelType w:val="multilevel"/>
    <w:tmpl w:val="90D6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C377B"/>
    <w:multiLevelType w:val="multilevel"/>
    <w:tmpl w:val="B2C2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46A7"/>
    <w:multiLevelType w:val="multilevel"/>
    <w:tmpl w:val="92E0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191449"/>
    <w:multiLevelType w:val="multilevel"/>
    <w:tmpl w:val="B386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D57F5"/>
    <w:multiLevelType w:val="multilevel"/>
    <w:tmpl w:val="1DDA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805CE"/>
    <w:multiLevelType w:val="multilevel"/>
    <w:tmpl w:val="D4BA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114AC"/>
    <w:multiLevelType w:val="multilevel"/>
    <w:tmpl w:val="5A74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A4E32"/>
    <w:multiLevelType w:val="multilevel"/>
    <w:tmpl w:val="160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06B54"/>
    <w:multiLevelType w:val="multilevel"/>
    <w:tmpl w:val="A24E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E4A0B"/>
    <w:multiLevelType w:val="multilevel"/>
    <w:tmpl w:val="A73A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6A5064"/>
    <w:multiLevelType w:val="multilevel"/>
    <w:tmpl w:val="8B3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FB8"/>
    <w:rsid w:val="00221FB8"/>
    <w:rsid w:val="00334D49"/>
    <w:rsid w:val="00557D02"/>
    <w:rsid w:val="005D1C9D"/>
    <w:rsid w:val="008B3E48"/>
    <w:rsid w:val="00902D7C"/>
    <w:rsid w:val="00933F90"/>
    <w:rsid w:val="00B6452A"/>
    <w:rsid w:val="00E1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90"/>
  </w:style>
  <w:style w:type="paragraph" w:styleId="2">
    <w:name w:val="heading 2"/>
    <w:basedOn w:val="a"/>
    <w:link w:val="20"/>
    <w:uiPriority w:val="9"/>
    <w:qFormat/>
    <w:rsid w:val="00221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F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2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1FB8"/>
    <w:rPr>
      <w:i/>
      <w:iCs/>
    </w:rPr>
  </w:style>
  <w:style w:type="character" w:styleId="a5">
    <w:name w:val="Strong"/>
    <w:basedOn w:val="a0"/>
    <w:uiPriority w:val="22"/>
    <w:qFormat/>
    <w:rsid w:val="00221FB8"/>
    <w:rPr>
      <w:b/>
      <w:bCs/>
    </w:rPr>
  </w:style>
  <w:style w:type="paragraph" w:customStyle="1" w:styleId="consplusnonformat">
    <w:name w:val="consplusnonformat"/>
    <w:basedOn w:val="a"/>
    <w:rsid w:val="0022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internet17</cp:lastModifiedBy>
  <cp:revision>5</cp:revision>
  <dcterms:created xsi:type="dcterms:W3CDTF">2018-11-12T05:09:00Z</dcterms:created>
  <dcterms:modified xsi:type="dcterms:W3CDTF">2020-07-08T01:26:00Z</dcterms:modified>
</cp:coreProperties>
</file>