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A3" w:rsidRDefault="00356905" w:rsidP="00356905">
      <w:pPr>
        <w:pStyle w:val="ac"/>
        <w:spacing w:before="280" w:beforeAutospacing="0" w:after="28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Информационное сообщение о проведении конкурса на включение в кадровый резерв старшей группы должностей категории «специалисты»</w:t>
      </w:r>
    </w:p>
    <w:p w:rsidR="005C16A3" w:rsidRDefault="008E125D">
      <w:pPr>
        <w:pStyle w:val="ac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23 мая </w:t>
      </w:r>
      <w:r w:rsidR="00356905">
        <w:rPr>
          <w:b/>
          <w:color w:val="000000"/>
          <w:sz w:val="28"/>
          <w:szCs w:val="28"/>
        </w:rPr>
        <w:t>2022 года</w:t>
      </w:r>
    </w:p>
    <w:p w:rsidR="005C16A3" w:rsidRDefault="00356905">
      <w:pPr>
        <w:pStyle w:val="ac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>
        <w:rPr>
          <w:rStyle w:val="a3"/>
          <w:color w:val="000000"/>
          <w:sz w:val="28"/>
          <w:szCs w:val="28"/>
        </w:rPr>
        <w:t>конкурс на включение в кадровый резерв:</w:t>
      </w:r>
    </w:p>
    <w:p w:rsidR="005C16A3" w:rsidRPr="008E125D" w:rsidRDefault="00356905" w:rsidP="00356905">
      <w:pPr>
        <w:pStyle w:val="ac"/>
        <w:spacing w:before="150" w:beforeAutospacing="0" w:after="150" w:afterAutospacing="0"/>
        <w:ind w:firstLine="709"/>
        <w:jc w:val="center"/>
        <w:rPr>
          <w:b/>
          <w:sz w:val="28"/>
          <w:szCs w:val="28"/>
          <w:u w:val="single"/>
        </w:rPr>
      </w:pPr>
      <w:r w:rsidRPr="008E125D">
        <w:rPr>
          <w:b/>
          <w:sz w:val="28"/>
          <w:szCs w:val="28"/>
          <w:u w:val="single"/>
        </w:rPr>
        <w:t>Отдел контроля и надзора за соблюдением законодательства в сфере персональных данных: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специалист-эксперт (осуществление государственного контроля и надзора за соответствием обработки персональных данных).</w:t>
      </w:r>
    </w:p>
    <w:p w:rsidR="005C16A3" w:rsidRDefault="003569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7E"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 w:rsidRPr="009E427E">
        <w:rPr>
          <w:rFonts w:ascii="Times New Roman" w:hAnsi="Times New Roman" w:cs="Times New Roman"/>
          <w:bCs/>
          <w:sz w:val="28"/>
          <w:szCs w:val="28"/>
        </w:rPr>
        <w:t>старшей группы должностей категории «специалисты» в отдел контроля и надзора за соблюдением законодательства в сфере персональных данных</w:t>
      </w:r>
      <w:r w:rsidRPr="009E427E">
        <w:rPr>
          <w:rFonts w:ascii="Times New Roman" w:hAnsi="Times New Roman" w:cs="Times New Roman"/>
          <w:sz w:val="28"/>
          <w:szCs w:val="28"/>
        </w:rPr>
        <w:t xml:space="preserve"> учитывается образование,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подготовки (специальности): «Государственное и муниципальное управление», «Юриспруденция», «Журналистика», «Телевидение»,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</w:t>
      </w:r>
    </w:p>
    <w:p w:rsidR="008E125D" w:rsidRPr="008E125D" w:rsidRDefault="008E125D" w:rsidP="008E125D">
      <w:pPr>
        <w:pStyle w:val="ac"/>
        <w:spacing w:before="150" w:beforeAutospacing="0" w:after="150" w:afterAutospacing="0"/>
        <w:ind w:firstLine="709"/>
        <w:jc w:val="center"/>
        <w:rPr>
          <w:b/>
          <w:sz w:val="28"/>
          <w:szCs w:val="28"/>
          <w:u w:val="single"/>
        </w:rPr>
      </w:pPr>
      <w:r w:rsidRPr="008E125D">
        <w:rPr>
          <w:b/>
          <w:sz w:val="28"/>
          <w:szCs w:val="28"/>
          <w:u w:val="single"/>
        </w:rPr>
        <w:t>Отдел организационной, финансовой, правовой работы и кадров</w:t>
      </w:r>
      <w:r w:rsidR="009E427E">
        <w:rPr>
          <w:b/>
          <w:sz w:val="28"/>
          <w:szCs w:val="28"/>
          <w:u w:val="single"/>
        </w:rPr>
        <w:t>:</w:t>
      </w:r>
    </w:p>
    <w:p w:rsidR="008E125D" w:rsidRPr="008E3E79" w:rsidRDefault="008E125D" w:rsidP="008E125D">
      <w:pPr>
        <w:pStyle w:val="ac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 w:rsidRPr="008E3E79">
        <w:rPr>
          <w:sz w:val="28"/>
          <w:szCs w:val="28"/>
        </w:rPr>
        <w:t>- ведущий специалист-эксперт (</w:t>
      </w:r>
      <w:r w:rsidRPr="008E3E79">
        <w:rPr>
          <w:color w:val="000000"/>
          <w:sz w:val="28"/>
          <w:szCs w:val="28"/>
          <w:lang w:bidi="ru-RU"/>
        </w:rPr>
        <w:t>закупки</w:t>
      </w:r>
      <w:r>
        <w:rPr>
          <w:color w:val="000000"/>
          <w:sz w:val="28"/>
          <w:szCs w:val="28"/>
          <w:lang w:bidi="ru-RU"/>
        </w:rPr>
        <w:t>,</w:t>
      </w:r>
      <w:r w:rsidRPr="008E3E7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бухгалтерия</w:t>
      </w:r>
      <w:r w:rsidRPr="008E3E79">
        <w:rPr>
          <w:sz w:val="28"/>
          <w:szCs w:val="28"/>
        </w:rPr>
        <w:t>).</w:t>
      </w:r>
    </w:p>
    <w:p w:rsidR="008E125D" w:rsidRPr="008E3E79" w:rsidRDefault="008E125D" w:rsidP="008E1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79">
        <w:rPr>
          <w:rFonts w:ascii="Times New Roman" w:hAnsi="Times New Roman" w:cs="Times New Roman"/>
          <w:sz w:val="28"/>
          <w:szCs w:val="28"/>
        </w:rPr>
        <w:t xml:space="preserve">При отборе кандидатов старшей группы должностей категории «специалисты» в отдел организационной, финансовой, правовой работы и кадров учитывается образование, соответствующее направлению подготовки (специальности): </w:t>
      </w:r>
      <w:proofErr w:type="gramStart"/>
      <w:r w:rsidRPr="008E3E79">
        <w:rPr>
          <w:rFonts w:ascii="Times New Roman" w:hAnsi="Times New Roman" w:cs="Times New Roman"/>
          <w:sz w:val="28"/>
          <w:szCs w:val="28"/>
        </w:rPr>
        <w:t>Бухгалтерский учет», «Экономика», «Экономика и управление», «Экономика и бухгалтерский учет (по отраслям)», Бухгалтерский учет, анализ, и аудит», «Финансы», «Финансы и кредит» «Налог и налогообложение», «Экономика и управление на предприятии (по отраслям)»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  <w:proofErr w:type="gramEnd"/>
    </w:p>
    <w:p w:rsidR="009E427E" w:rsidRPr="009E427E" w:rsidRDefault="009E427E" w:rsidP="009E427E">
      <w:pPr>
        <w:pStyle w:val="ac"/>
        <w:spacing w:before="150" w:beforeAutospacing="0" w:after="15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9E427E">
        <w:rPr>
          <w:b/>
          <w:color w:val="000000"/>
          <w:sz w:val="28"/>
          <w:szCs w:val="28"/>
          <w:u w:val="single"/>
        </w:rPr>
        <w:t>Отдел контроля и надзора в сфере массовых коммуникаций:</w:t>
      </w:r>
    </w:p>
    <w:p w:rsidR="009E427E" w:rsidRDefault="009E427E" w:rsidP="009E427E">
      <w:pPr>
        <w:pStyle w:val="ac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специалист-эксперт (осуществление государственного контроля и надзора в сфере телерадиовещания, СМИ и массовых коммуникаций);</w:t>
      </w:r>
    </w:p>
    <w:p w:rsidR="009E427E" w:rsidRPr="009E427E" w:rsidRDefault="009E427E" w:rsidP="009E42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7E"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 w:rsidRPr="009E427E">
        <w:rPr>
          <w:rFonts w:ascii="Times New Roman" w:hAnsi="Times New Roman" w:cs="Times New Roman"/>
          <w:bCs/>
          <w:sz w:val="28"/>
          <w:szCs w:val="28"/>
        </w:rPr>
        <w:t>старшей группы должностей категории «специалисты» в отдел контроля и надзора в сфере массовых коммуникаций</w:t>
      </w:r>
      <w:r w:rsidRPr="009E427E">
        <w:rPr>
          <w:rFonts w:ascii="Times New Roman" w:hAnsi="Times New Roman" w:cs="Times New Roman"/>
          <w:sz w:val="28"/>
          <w:szCs w:val="28"/>
        </w:rPr>
        <w:t xml:space="preserve"> </w:t>
      </w:r>
      <w:r w:rsidRPr="009E427E">
        <w:rPr>
          <w:rFonts w:ascii="Times New Roman" w:hAnsi="Times New Roman" w:cs="Times New Roman"/>
          <w:sz w:val="28"/>
          <w:szCs w:val="28"/>
        </w:rPr>
        <w:lastRenderedPageBreak/>
        <w:t>учитывается образование, соответствующее направлению подготовки (специальности): «Государственное и муниципальное управление», «Юриспруденция», «Журналистика», «Телевидение», «</w:t>
      </w:r>
      <w:proofErr w:type="spellStart"/>
      <w:r w:rsidRPr="009E427E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9E427E">
        <w:rPr>
          <w:rFonts w:ascii="Times New Roman" w:hAnsi="Times New Roman" w:cs="Times New Roman"/>
          <w:sz w:val="28"/>
          <w:szCs w:val="28"/>
        </w:rPr>
        <w:t xml:space="preserve"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безопасность», «Экономист»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</w:t>
      </w:r>
    </w:p>
    <w:p w:rsidR="009E427E" w:rsidRDefault="009E427E" w:rsidP="009E427E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9E427E" w:rsidRPr="009E427E" w:rsidRDefault="009E427E" w:rsidP="009E427E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427E"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9E427E" w:rsidRDefault="009E427E" w:rsidP="009E427E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8E125D" w:rsidRDefault="009E427E" w:rsidP="009E427E">
      <w:pPr>
        <w:spacing w:beforeAutospacing="1" w:afterAutospacing="1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На формирование кадрового резерва старшей группы должностей категории «специалисты» - высшее образование без предъявления требований к стажу работы;   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профессиональные знания и навыки, необходимые для замещения должности государственной гражданской службы: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427E">
        <w:rPr>
          <w:b/>
          <w:color w:val="000000"/>
          <w:sz w:val="28"/>
          <w:szCs w:val="28"/>
        </w:rPr>
        <w:t>Профессиональные знания:</w:t>
      </w:r>
      <w:r>
        <w:rPr>
          <w:color w:val="000000"/>
          <w:sz w:val="28"/>
          <w:szCs w:val="28"/>
        </w:rPr>
        <w:t xml:space="preserve">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rPr>
          <w:color w:val="000000"/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>
        <w:rPr>
          <w:color w:val="000000"/>
          <w:sz w:val="28"/>
          <w:szCs w:val="28"/>
        </w:rPr>
        <w:t xml:space="preserve"> Положения о </w:t>
      </w:r>
      <w:proofErr w:type="spellStart"/>
      <w:r>
        <w:rPr>
          <w:color w:val="000000"/>
          <w:sz w:val="28"/>
          <w:szCs w:val="28"/>
        </w:rPr>
        <w:t>Роскомнадзоре</w:t>
      </w:r>
      <w:proofErr w:type="spellEnd"/>
      <w:r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>
        <w:rPr>
          <w:color w:val="000000"/>
          <w:sz w:val="28"/>
          <w:szCs w:val="28"/>
        </w:rPr>
        <w:t>применения</w:t>
      </w:r>
      <w:proofErr w:type="gramEnd"/>
      <w:r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5C16A3" w:rsidRDefault="00356905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Профессиональные навыки: </w:t>
      </w:r>
      <w:r>
        <w:rPr>
          <w:b w:val="0"/>
          <w:color w:val="000000"/>
          <w:sz w:val="28"/>
          <w:szCs w:val="28"/>
        </w:rPr>
        <w:t xml:space="preserve">работы с нормативными и нормативными </w:t>
      </w:r>
      <w:r>
        <w:rPr>
          <w:b w:val="0"/>
          <w:color w:val="000000"/>
          <w:sz w:val="28"/>
          <w:szCs w:val="28"/>
        </w:rPr>
        <w:lastRenderedPageBreak/>
        <w:t>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>работы с информационно-телекоммуникационными сетями, в том числе Интернет; работы в операционной системе; 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признаков электронных сообщений, содержащих вредоносные вложения; знание правил и ограничений подключения внешних устройств; управления электронной почтой; работы в текстовом редакторе; работы с электронными таблицами;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 xml:space="preserve">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касающейся; </w:t>
      </w:r>
      <w:r>
        <w:rPr>
          <w:b w:val="0"/>
          <w:sz w:val="28"/>
          <w:szCs w:val="28"/>
        </w:rPr>
        <w:t>основные признаки электронных сообщений, содержащих вредоносные вложения или ссылки на вредоносные файлы в информационно-телекоммуникационной сети «Интернет», включая «</w:t>
      </w:r>
      <w:proofErr w:type="spellStart"/>
      <w:r>
        <w:rPr>
          <w:b w:val="0"/>
          <w:sz w:val="28"/>
          <w:szCs w:val="28"/>
        </w:rPr>
        <w:t>фишинговые</w:t>
      </w:r>
      <w:proofErr w:type="spellEnd"/>
      <w:r>
        <w:rPr>
          <w:b w:val="0"/>
          <w:sz w:val="28"/>
          <w:szCs w:val="28"/>
        </w:rPr>
        <w:t>» письма и спам-рассылки, умение корректно и своевременно реагировать на получение таких электронных сообщений;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Управления с помощью информационно-телекоммуникационных сетей общего пользования (включая сеть «Интернет»), в том числе с использованием мобильных устройств; правила и ограничения подключения внешних устройств (</w:t>
      </w:r>
      <w:proofErr w:type="spellStart"/>
      <w:r>
        <w:rPr>
          <w:b w:val="0"/>
          <w:sz w:val="28"/>
          <w:szCs w:val="28"/>
        </w:rPr>
        <w:t>флеш</w:t>
      </w:r>
      <w:proofErr w:type="spellEnd"/>
      <w:r>
        <w:rPr>
          <w:b w:val="0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proofErr w:type="gramEnd"/>
    </w:p>
    <w:p w:rsidR="005C16A3" w:rsidRPr="009E427E" w:rsidRDefault="00356905">
      <w:pPr>
        <w:pStyle w:val="ac"/>
        <w:spacing w:before="15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9E427E">
        <w:rPr>
          <w:b/>
          <w:color w:val="000000"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9E427E">
        <w:rPr>
          <w:b/>
          <w:color w:val="000000"/>
          <w:sz w:val="28"/>
          <w:szCs w:val="28"/>
        </w:rPr>
        <w:t>из</w:t>
      </w:r>
      <w:proofErr w:type="gramEnd"/>
      <w:r w:rsidRPr="009E427E">
        <w:rPr>
          <w:b/>
          <w:color w:val="000000"/>
          <w:sz w:val="28"/>
          <w:szCs w:val="28"/>
        </w:rPr>
        <w:t>: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должностного оклада;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ежемесячного денежного поощрения;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оклада за классный чин;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</w:t>
      </w:r>
      <w:r>
        <w:rPr>
          <w:color w:val="000000"/>
          <w:sz w:val="28"/>
          <w:szCs w:val="28"/>
        </w:rPr>
        <w:lastRenderedPageBreak/>
        <w:t>дополнительный отпуск в зависимости от стажа гражданской службы и места прохождения службы.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Личное заявление;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Заполненную и подписанную анкету по форме, утвержденной распоряжением Правительства Российской Федерации от 26 мая 2005 года № 667-р с приложением двух фотографий;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5C16A3" w:rsidRDefault="00356905">
      <w:pPr>
        <w:pStyle w:val="ac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5C16A3" w:rsidRDefault="00356905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 </w:t>
      </w:r>
      <w:r>
        <w:rPr>
          <w:rStyle w:val="a3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5C16A3" w:rsidRDefault="00356905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копии документов об образовании и о квалификации, а также по желанию </w:t>
      </w:r>
      <w:bookmarkStart w:id="0" w:name="_GoBack"/>
      <w:bookmarkEnd w:id="0"/>
      <w:r>
        <w:rPr>
          <w:color w:val="000000"/>
          <w:sz w:val="28"/>
          <w:szCs w:val="28"/>
        </w:rPr>
        <w:t>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>
        <w:rPr>
          <w:rStyle w:val="a3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РФ от 14.12.2009 г. № 984н;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C16A3" w:rsidRDefault="00356905">
      <w:pPr>
        <w:pStyle w:val="ac"/>
        <w:spacing w:before="280" w:after="28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поступлении на государственную гражданскую службу в Управление Роскомнадзора по Амурской области необходимо предоставить </w:t>
      </w:r>
      <w:r>
        <w:rPr>
          <w:rStyle w:val="a3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(Указ Президента Российской Федерации от 18.05.2009 № 559 «О </w:t>
      </w:r>
      <w:r>
        <w:rPr>
          <w:sz w:val="28"/>
          <w:szCs w:val="28"/>
        </w:rPr>
        <w:lastRenderedPageBreak/>
        <w:t>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приказ Роскомнадзора от 17.03.2017 № 41 «Об</w:t>
      </w:r>
      <w:proofErr w:type="gramEnd"/>
      <w:r>
        <w:rPr>
          <w:sz w:val="28"/>
          <w:szCs w:val="28"/>
        </w:rPr>
        <w:t xml:space="preserve">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</w:t>
      </w:r>
      <w:proofErr w:type="gramStart"/>
      <w:r>
        <w:rPr>
          <w:sz w:val="28"/>
          <w:szCs w:val="28"/>
        </w:rPr>
        <w:t>органов</w:t>
      </w:r>
      <w:proofErr w:type="gramEnd"/>
      <w:r>
        <w:rPr>
          <w:sz w:val="28"/>
          <w:szCs w:val="28"/>
        </w:rPr>
        <w:t xml:space="preserve">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детей»).</w:t>
      </w:r>
    </w:p>
    <w:p w:rsidR="008E125D" w:rsidRDefault="008E125D" w:rsidP="008E125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Программу для заполнения сведений СПО «Справка БК» (версия 2.5.1) (от  14.02.2022) можно скачать: </w:t>
      </w:r>
      <w:hyperlink r:id="rId6">
        <w:r>
          <w:rPr>
            <w:color w:val="0070C0"/>
            <w:sz w:val="28"/>
            <w:u w:val="single"/>
          </w:rPr>
          <w:t>https://gossluzhba.gov.ru/anticorruption/spravki_bk</w:t>
        </w:r>
      </w:hyperlink>
      <w:r>
        <w:rPr>
          <w:color w:val="0070C0"/>
          <w:sz w:val="28"/>
          <w:szCs w:val="28"/>
        </w:rPr>
        <w:t xml:space="preserve">, </w:t>
      </w:r>
      <w:hyperlink r:id="rId7">
        <w:r>
          <w:rPr>
            <w:color w:val="0070C0"/>
            <w:sz w:val="28"/>
            <w:szCs w:val="28"/>
            <w:u w:val="single"/>
          </w:rPr>
          <w:t>http://www.kremlin.ru/structure/additional/12</w:t>
        </w:r>
      </w:hyperlink>
      <w:r>
        <w:rPr>
          <w:sz w:val="28"/>
          <w:szCs w:val="28"/>
        </w:rPr>
        <w:t xml:space="preserve">, также ознакомиться с рекомендациями по заполнению: </w:t>
      </w:r>
      <w:hyperlink r:id="rId8">
        <w:r>
          <w:rPr>
            <w:color w:val="0070C0"/>
            <w:sz w:val="28"/>
            <w:szCs w:val="28"/>
            <w:u w:val="single"/>
          </w:rPr>
          <w:t>https://mintrud.gov.ru/ministry/anticorruption/Methods/13</w:t>
        </w:r>
      </w:hyperlink>
      <w:r>
        <w:rPr>
          <w:color w:val="0070C0"/>
          <w:sz w:val="28"/>
          <w:szCs w:val="28"/>
        </w:rPr>
        <w:t>.</w:t>
      </w:r>
    </w:p>
    <w:p w:rsidR="005C16A3" w:rsidRDefault="00356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представляются на машинном носителе и в печатном виде.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в два этапа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 - прием и рассмотрение документов, 2 этап –  тестирование, подготовка проекта документа, индивидуальное собеседование.</w:t>
      </w:r>
    </w:p>
    <w:p w:rsidR="005C16A3" w:rsidRDefault="00356905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сайте Министерства труда и социальной защиты Российской Федерации: </w:t>
      </w:r>
      <w:hyperlink r:id="rId9" w:history="1">
        <w:r w:rsidR="008E125D" w:rsidRPr="00CA3A0E">
          <w:rPr>
            <w:rStyle w:val="ae"/>
            <w:rFonts w:eastAsia="Times New Roman" w:cs="Times New Roman"/>
            <w:sz w:val="28"/>
            <w:szCs w:val="28"/>
            <w:lang w:eastAsia="ru-RU"/>
          </w:rPr>
          <w:t>https://rosmintrud.ru/testing/default/view/1</w:t>
        </w:r>
      </w:hyperlink>
      <w:r w:rsidR="008E125D">
        <w:rPr>
          <w:rFonts w:eastAsia="Times New Roman" w:cs="Times New Roman"/>
          <w:sz w:val="28"/>
          <w:szCs w:val="28"/>
          <w:u w:val="single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также на портале «Госслужба»: </w:t>
      </w:r>
      <w:hyperlink r:id="rId10" w:history="1">
        <w:r w:rsidR="008E125D" w:rsidRPr="00CA3A0E">
          <w:rPr>
            <w:rStyle w:val="ae"/>
            <w:rFonts w:eastAsia="Times New Roman" w:cs="Times New Roman"/>
            <w:sz w:val="28"/>
            <w:szCs w:val="28"/>
            <w:lang w:eastAsia="ru-RU"/>
          </w:rPr>
          <w:t>https://gossluzhba.gov.ru/self-assessment</w:t>
        </w:r>
      </w:hyperlink>
      <w:r w:rsidR="008E125D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Pr="00356905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Pr="00356905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5C16A3" w:rsidRDefault="00356905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Подготовка проекта документа заключается в подготовке проекта ответа на обращение гражданина, проект нормативного правового акта или иной документ,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разработка которого входит в число должностных обязанностей по вакантной должности гражданского служащего.</w:t>
      </w:r>
    </w:p>
    <w:p w:rsidR="005C16A3" w:rsidRDefault="00356905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собеседование с начальником структурного подразделения, руководителем Управления. Индивидуальное собеседование с претендентами  проводится членами конкурсной комиссии для определения их профессионального уровня.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принимаются в течение </w:t>
      </w:r>
      <w:r>
        <w:rPr>
          <w:b/>
          <w:color w:val="000000"/>
          <w:sz w:val="28"/>
          <w:szCs w:val="28"/>
        </w:rPr>
        <w:t>21 дня</w:t>
      </w:r>
      <w:r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Pr="00356905">
        <w:rPr>
          <w:b/>
          <w:color w:val="000000"/>
          <w:sz w:val="28"/>
          <w:szCs w:val="28"/>
        </w:rPr>
        <w:t>1</w:t>
      </w:r>
      <w:r w:rsidR="008E125D">
        <w:rPr>
          <w:b/>
          <w:color w:val="000000"/>
          <w:sz w:val="28"/>
          <w:szCs w:val="28"/>
        </w:rPr>
        <w:t xml:space="preserve">4 июня </w:t>
      </w:r>
      <w:r>
        <w:rPr>
          <w:b/>
          <w:color w:val="000000"/>
          <w:sz w:val="28"/>
          <w:szCs w:val="28"/>
        </w:rPr>
        <w:t>2022 года.</w:t>
      </w:r>
    </w:p>
    <w:p w:rsidR="005C16A3" w:rsidRDefault="00356905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Документы принимаются по адресу: г. Благовещенск, ул. Ленина, д. 113, </w:t>
      </w:r>
      <w:proofErr w:type="spellStart"/>
      <w:r>
        <w:rPr>
          <w:rStyle w:val="a3"/>
          <w:color w:val="000000"/>
          <w:sz w:val="28"/>
          <w:szCs w:val="28"/>
        </w:rPr>
        <w:t>каб</w:t>
      </w:r>
      <w:proofErr w:type="spellEnd"/>
      <w:r>
        <w:rPr>
          <w:rStyle w:val="a3"/>
          <w:color w:val="000000"/>
          <w:sz w:val="28"/>
          <w:szCs w:val="28"/>
        </w:rPr>
        <w:t>. № 8.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- ежедневно </w:t>
      </w:r>
      <w:r>
        <w:rPr>
          <w:b/>
          <w:color w:val="000000"/>
          <w:sz w:val="28"/>
          <w:szCs w:val="28"/>
        </w:rPr>
        <w:t xml:space="preserve">с 09.00 до 12.00 и с 13.00 до 18.00 </w:t>
      </w:r>
      <w:r>
        <w:rPr>
          <w:color w:val="000000"/>
          <w:sz w:val="28"/>
          <w:szCs w:val="28"/>
        </w:rPr>
        <w:t xml:space="preserve">(суббота, воскресенье – выходные дни). 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сайт: </w:t>
      </w:r>
      <w:hyperlink r:id="rId11">
        <w:r>
          <w:rPr>
            <w:sz w:val="28"/>
            <w:szCs w:val="28"/>
          </w:rPr>
          <w:t>www.28.rkn.gov.ru</w:t>
        </w:r>
      </w:hyperlink>
      <w:r>
        <w:rPr>
          <w:color w:val="000000"/>
          <w:sz w:val="28"/>
          <w:szCs w:val="28"/>
        </w:rPr>
        <w:t xml:space="preserve"> 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8 (4162) 49-40-22, 49-40-25, 49-40-26.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и к участию в конкурсе.</w:t>
      </w:r>
    </w:p>
    <w:p w:rsidR="005C16A3" w:rsidRDefault="00356905" w:rsidP="00356905">
      <w:pPr>
        <w:pStyle w:val="ac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Предполагаемая дата второго этапа конкурса – 2</w:t>
      </w:r>
      <w:r w:rsidR="008E125D">
        <w:rPr>
          <w:color w:val="000000"/>
          <w:sz w:val="28"/>
          <w:szCs w:val="28"/>
        </w:rPr>
        <w:t>8 июня</w:t>
      </w:r>
      <w:r>
        <w:rPr>
          <w:color w:val="000000"/>
          <w:sz w:val="28"/>
          <w:szCs w:val="28"/>
        </w:rPr>
        <w:t xml:space="preserve"> 2022 года.</w:t>
      </w:r>
    </w:p>
    <w:sectPr w:rsidR="005C16A3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3"/>
    <w:rsid w:val="00356905"/>
    <w:rsid w:val="005C16A3"/>
    <w:rsid w:val="008E125D"/>
    <w:rsid w:val="009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B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819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B13B3"/>
    <w:rPr>
      <w:color w:val="000080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qFormat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uiPriority w:val="99"/>
    <w:semiHidden/>
    <w:qFormat/>
    <w:rsid w:val="00C84DB4"/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qFormat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8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paragraph" w:styleId="a9">
    <w:name w:val="List"/>
    <w:basedOn w:val="a6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165B51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D819C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84DB4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  <w:style w:type="character" w:styleId="ae">
    <w:name w:val="Hyperlink"/>
    <w:basedOn w:val="a0"/>
    <w:unhideWhenUsed/>
    <w:rsid w:val="008E1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B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819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B13B3"/>
    <w:rPr>
      <w:color w:val="000080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qFormat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uiPriority w:val="99"/>
    <w:semiHidden/>
    <w:qFormat/>
    <w:rsid w:val="00C84DB4"/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qFormat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8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paragraph" w:styleId="a9">
    <w:name w:val="List"/>
    <w:basedOn w:val="a6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165B51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D819C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84DB4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  <w:style w:type="character" w:styleId="ae">
    <w:name w:val="Hyperlink"/>
    <w:basedOn w:val="a0"/>
    <w:unhideWhenUsed/>
    <w:rsid w:val="008E1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anticorruption/Methods/1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remlin.ru/structure/additional/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anticorruption/spravki_bk" TargetMode="External"/><Relationship Id="rId11" Type="http://schemas.openxmlformats.org/officeDocument/2006/relationships/hyperlink" Target="http://www.28.rkn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/self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mintrud.ru/testing/default/view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0F01-FEFC-429A-BCB0-7C5B8981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Родионова</cp:lastModifiedBy>
  <cp:revision>3</cp:revision>
  <cp:lastPrinted>2017-10-12T02:00:00Z</cp:lastPrinted>
  <dcterms:created xsi:type="dcterms:W3CDTF">2022-05-23T02:08:00Z</dcterms:created>
  <dcterms:modified xsi:type="dcterms:W3CDTF">2022-05-23T02:12:00Z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